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920" w:rsidRPr="00EF24B0" w:rsidRDefault="004B0920" w:rsidP="00F872FA">
      <w:pPr>
        <w:spacing w:line="360" w:lineRule="auto"/>
        <w:rPr>
          <w:b/>
        </w:rPr>
      </w:pPr>
      <w:r w:rsidRPr="00EF24B0">
        <w:rPr>
          <w:b/>
        </w:rPr>
        <w:t>August 9, 2015 – 11</w:t>
      </w:r>
      <w:r w:rsidRPr="00EF24B0">
        <w:rPr>
          <w:b/>
          <w:vertAlign w:val="superscript"/>
        </w:rPr>
        <w:t>th</w:t>
      </w:r>
      <w:r w:rsidRPr="00EF24B0">
        <w:rPr>
          <w:b/>
        </w:rPr>
        <w:t xml:space="preserve"> Sunday after Pentecost</w:t>
      </w:r>
    </w:p>
    <w:p w:rsidR="004B0920" w:rsidRPr="00EF24B0" w:rsidRDefault="004B0920" w:rsidP="00F872FA">
      <w:pPr>
        <w:spacing w:line="360" w:lineRule="auto"/>
        <w:rPr>
          <w:b/>
        </w:rPr>
      </w:pPr>
      <w:r w:rsidRPr="00EF24B0">
        <w:rPr>
          <w:b/>
        </w:rPr>
        <w:t xml:space="preserve">© 2015 Jean E. </w:t>
      </w:r>
      <w:proofErr w:type="spellStart"/>
      <w:r w:rsidRPr="00EF24B0">
        <w:rPr>
          <w:b/>
        </w:rPr>
        <w:t>Mornard</w:t>
      </w:r>
      <w:proofErr w:type="spellEnd"/>
    </w:p>
    <w:p w:rsidR="004B0920" w:rsidRPr="00EF24B0" w:rsidRDefault="004B0920" w:rsidP="00F872FA">
      <w:pPr>
        <w:spacing w:line="360" w:lineRule="auto"/>
      </w:pPr>
    </w:p>
    <w:p w:rsidR="004B0920" w:rsidRPr="00EF24B0" w:rsidRDefault="004B0920" w:rsidP="00F872FA">
      <w:pPr>
        <w:spacing w:line="360" w:lineRule="auto"/>
      </w:pPr>
      <w:r w:rsidRPr="00EF24B0">
        <w:t xml:space="preserve">As we continue with Chapter 6 of John’s Gospel, you might have noticed that the first verse we heard today was the last verse from last week.  What we didn’t hear were </w:t>
      </w:r>
      <w:r w:rsidR="001A2F9A" w:rsidRPr="00EF24B0">
        <w:t xml:space="preserve">the </w:t>
      </w:r>
      <w:r w:rsidRPr="00EF24B0">
        <w:t xml:space="preserve">verses </w:t>
      </w:r>
      <w:r w:rsidR="001A2F9A" w:rsidRPr="00EF24B0">
        <w:t xml:space="preserve">in between, </w:t>
      </w:r>
      <w:r w:rsidRPr="00EF24B0">
        <w:t>36</w:t>
      </w:r>
      <w:r w:rsidR="001A2F9A" w:rsidRPr="00EF24B0">
        <w:t xml:space="preserve"> to </w:t>
      </w:r>
      <w:r w:rsidRPr="00EF24B0">
        <w:t xml:space="preserve">40, which the Lectionary committee left out </w:t>
      </w:r>
      <w:r w:rsidR="007A6657" w:rsidRPr="00EF24B0">
        <w:t>for some reason.  It might have been that they didn’t want to break the bread theme that pervades these five weeks of readings from John.  Perhaps they thought there was too much of a predestination flavor in that text.  Or maybe they simply thought it was repetitive.  Wiser Biblical scholars than I don’t really know the reason why, and the Committee isn’t talking.</w:t>
      </w:r>
    </w:p>
    <w:p w:rsidR="007A6657" w:rsidRPr="00EF24B0" w:rsidRDefault="007A6657" w:rsidP="00F872FA">
      <w:pPr>
        <w:spacing w:line="360" w:lineRule="auto"/>
      </w:pPr>
    </w:p>
    <w:p w:rsidR="007A6657" w:rsidRPr="00EF24B0" w:rsidRDefault="007A6657" w:rsidP="00F872FA">
      <w:pPr>
        <w:spacing w:line="360" w:lineRule="auto"/>
      </w:pPr>
      <w:r w:rsidRPr="00EF24B0">
        <w:t>At any rate, I think it’s important to hear those verses, so here they are:</w:t>
      </w:r>
    </w:p>
    <w:p w:rsidR="007A6657" w:rsidRPr="00EF24B0" w:rsidRDefault="007A6657" w:rsidP="00F872FA">
      <w:pPr>
        <w:spacing w:line="360" w:lineRule="auto"/>
      </w:pPr>
    </w:p>
    <w:p w:rsidR="007A6657" w:rsidRPr="00EF24B0" w:rsidRDefault="007A6657" w:rsidP="00F872FA">
      <w:pPr>
        <w:spacing w:line="360" w:lineRule="auto"/>
        <w:ind w:left="720"/>
        <w:rPr>
          <w:i/>
        </w:rPr>
      </w:pPr>
      <w:r w:rsidRPr="00EF24B0">
        <w:rPr>
          <w:i/>
        </w:rPr>
        <w:t xml:space="preserve">But as I told you, you have seen me and still you do not believe.  All those the Father gives me will come to me, and whoever comes to me I will never drive away.  For I have come down from heaven not to do my will but to do the will of him who sent me.  And this is the will of him who sent </w:t>
      </w:r>
      <w:proofErr w:type="gramStart"/>
      <w:r w:rsidRPr="00EF24B0">
        <w:rPr>
          <w:i/>
        </w:rPr>
        <w:t>me, that</w:t>
      </w:r>
      <w:proofErr w:type="gramEnd"/>
      <w:r w:rsidRPr="00EF24B0">
        <w:rPr>
          <w:i/>
        </w:rPr>
        <w:t xml:space="preserve"> I shall lose none of all those he has given me, but raise them up at the last day.  For my Father’s will is that everyone who looks to the Son and believes in him shall have eternal life, and I will raise them up at the last day.”</w:t>
      </w:r>
    </w:p>
    <w:p w:rsidR="007A6657" w:rsidRPr="00EF24B0" w:rsidRDefault="007A6657" w:rsidP="00F872FA">
      <w:pPr>
        <w:spacing w:line="360" w:lineRule="auto"/>
      </w:pPr>
    </w:p>
    <w:p w:rsidR="007A6657" w:rsidRPr="00EF24B0" w:rsidRDefault="002C217C" w:rsidP="00F872FA">
      <w:pPr>
        <w:spacing w:line="360" w:lineRule="auto"/>
      </w:pPr>
      <w:r w:rsidRPr="00EF24B0">
        <w:t xml:space="preserve">The reason I think it’s important to include is that it speaks to what Jesus is totally about in this chapter, and really in the whole Gospel.  </w:t>
      </w:r>
      <w:proofErr w:type="gramStart"/>
      <w:r w:rsidRPr="00EF24B0">
        <w:t>Relationship.</w:t>
      </w:r>
      <w:proofErr w:type="gramEnd"/>
      <w:r w:rsidR="00972830" w:rsidRPr="00EF24B0">
        <w:t xml:space="preserve">  </w:t>
      </w:r>
      <w:r w:rsidR="00145FAC" w:rsidRPr="00EF24B0">
        <w:t>The very first words of this Gospel reflect that:</w:t>
      </w:r>
    </w:p>
    <w:p w:rsidR="00145FAC" w:rsidRPr="00EF24B0" w:rsidRDefault="00145FAC" w:rsidP="00145FAC">
      <w:pPr>
        <w:spacing w:line="360" w:lineRule="auto"/>
      </w:pPr>
    </w:p>
    <w:p w:rsidR="00145FAC" w:rsidRPr="00EF24B0" w:rsidRDefault="00145FAC" w:rsidP="00145FAC">
      <w:pPr>
        <w:spacing w:line="360" w:lineRule="auto"/>
        <w:ind w:left="720"/>
        <w:rPr>
          <w:i/>
        </w:rPr>
      </w:pPr>
      <w:r w:rsidRPr="00EF24B0">
        <w:rPr>
          <w:i/>
        </w:rPr>
        <w:t>In the beginning was the Word, and the Word was with God, and the Word was God.  He was in the beginning with God.</w:t>
      </w:r>
    </w:p>
    <w:p w:rsidR="002C217C" w:rsidRPr="00EF24B0" w:rsidRDefault="002C217C" w:rsidP="00F872FA">
      <w:pPr>
        <w:spacing w:line="360" w:lineRule="auto"/>
      </w:pPr>
    </w:p>
    <w:p w:rsidR="002C217C" w:rsidRPr="00EF24B0" w:rsidRDefault="002C217C" w:rsidP="00F872FA">
      <w:pPr>
        <w:spacing w:line="360" w:lineRule="auto"/>
      </w:pPr>
      <w:r w:rsidRPr="00EF24B0">
        <w:t>In this whole chapter, Jesus talks about being the bread that has come down from heaven to feed all who believe in him and to give them eternal life.  But it’s that eternal life that’s the key here.  It’s not just immortality, like a vampire or a zombie, or one of those Highlander guys.  The eternal life Jesus is talking about is an eternal life in relationship with God.  And it’s through Jesus that we are offered this gift.</w:t>
      </w:r>
    </w:p>
    <w:p w:rsidR="002C217C" w:rsidRPr="00EF24B0" w:rsidRDefault="002C217C" w:rsidP="00F872FA">
      <w:pPr>
        <w:spacing w:line="360" w:lineRule="auto"/>
      </w:pPr>
    </w:p>
    <w:p w:rsidR="002C217C" w:rsidRPr="00EF24B0" w:rsidRDefault="002C217C" w:rsidP="00F872FA">
      <w:pPr>
        <w:spacing w:line="360" w:lineRule="auto"/>
      </w:pPr>
      <w:proofErr w:type="gramStart"/>
      <w:r w:rsidRPr="00EF24B0">
        <w:lastRenderedPageBreak/>
        <w:t>Because it IS a gift.</w:t>
      </w:r>
      <w:proofErr w:type="gramEnd"/>
      <w:r w:rsidRPr="00EF24B0">
        <w:t xml:space="preserve">  It’s the gift of grace.  Last week I talked about believing as an action verb, and it is.  </w:t>
      </w:r>
      <w:r w:rsidR="008C51C6" w:rsidRPr="00EF24B0">
        <w:t>But all the belief in the world would be useless without God’s grace, which we have been offered freely through Jesus.</w:t>
      </w:r>
    </w:p>
    <w:p w:rsidR="008C51C6" w:rsidRPr="00EF24B0" w:rsidRDefault="008C51C6" w:rsidP="00F872FA">
      <w:pPr>
        <w:spacing w:line="360" w:lineRule="auto"/>
      </w:pPr>
    </w:p>
    <w:p w:rsidR="008C51C6" w:rsidRPr="00EF24B0" w:rsidRDefault="000B294E" w:rsidP="00F872FA">
      <w:pPr>
        <w:spacing w:line="360" w:lineRule="auto"/>
      </w:pPr>
      <w:r w:rsidRPr="00EF24B0">
        <w:t xml:space="preserve">Jesus makes a series of statements in this passage, both in the part we read and the part we skipped.  Taken alone, they’re either confusing or simplistic, or both.  This </w:t>
      </w:r>
      <w:r w:rsidR="00145FAC" w:rsidRPr="00EF24B0">
        <w:t>is</w:t>
      </w:r>
      <w:r w:rsidRPr="00EF24B0">
        <w:t xml:space="preserve"> Jo</w:t>
      </w:r>
      <w:r w:rsidR="00145FAC" w:rsidRPr="00EF24B0">
        <w:t>hn at his most mystical, b</w:t>
      </w:r>
      <w:r w:rsidRPr="00EF24B0">
        <w:t>ut what do they really mean?</w:t>
      </w:r>
      <w:r w:rsidR="00145FAC" w:rsidRPr="00EF24B0">
        <w:t xml:space="preserve">  Here’s an example:</w:t>
      </w:r>
    </w:p>
    <w:p w:rsidR="000B294E" w:rsidRPr="00EF24B0" w:rsidRDefault="000B294E" w:rsidP="00F872FA">
      <w:pPr>
        <w:spacing w:line="360" w:lineRule="auto"/>
      </w:pPr>
    </w:p>
    <w:p w:rsidR="000B294E" w:rsidRPr="00EF24B0" w:rsidRDefault="000B294E" w:rsidP="00F872FA">
      <w:pPr>
        <w:spacing w:line="360" w:lineRule="auto"/>
        <w:ind w:left="720"/>
        <w:rPr>
          <w:i/>
        </w:rPr>
      </w:pPr>
      <w:r w:rsidRPr="00EF24B0">
        <w:rPr>
          <w:i/>
        </w:rPr>
        <w:t>All those the Father gives me will come to me, and whoever comes to me I will never drive away.</w:t>
      </w:r>
    </w:p>
    <w:p w:rsidR="004B0920" w:rsidRPr="00EF24B0" w:rsidRDefault="004B0920" w:rsidP="00F872FA">
      <w:pPr>
        <w:spacing w:line="360" w:lineRule="auto"/>
      </w:pPr>
    </w:p>
    <w:p w:rsidR="004B0920" w:rsidRPr="00EF24B0" w:rsidRDefault="000B294E" w:rsidP="00F872FA">
      <w:pPr>
        <w:spacing w:line="360" w:lineRule="auto"/>
      </w:pPr>
      <w:r w:rsidRPr="00EF24B0">
        <w:t xml:space="preserve">This seems to imply that God picks and chooses people to send Jesus’ way, and everyone else is out of luck.  </w:t>
      </w:r>
      <w:r w:rsidR="005B77F6" w:rsidRPr="00EF24B0">
        <w:t>It seems to contradict Jesus’ statement that anyone who believes in him will have eternal life.  But he qualifie</w:t>
      </w:r>
      <w:r w:rsidR="00AF632C" w:rsidRPr="00EF24B0">
        <w:t>s that a little further along when he says:</w:t>
      </w:r>
    </w:p>
    <w:p w:rsidR="00AF632C" w:rsidRPr="00EF24B0" w:rsidRDefault="00AF632C" w:rsidP="00F872FA">
      <w:pPr>
        <w:spacing w:line="360" w:lineRule="auto"/>
      </w:pPr>
    </w:p>
    <w:p w:rsidR="00AF632C" w:rsidRPr="00EF24B0" w:rsidRDefault="00AF632C" w:rsidP="00F872FA">
      <w:pPr>
        <w:spacing w:line="360" w:lineRule="auto"/>
        <w:ind w:left="720"/>
        <w:rPr>
          <w:rFonts w:eastAsia="Times New Roman"/>
          <w:i/>
        </w:rPr>
      </w:pPr>
      <w:r w:rsidRPr="00EF24B0">
        <w:rPr>
          <w:rFonts w:eastAsia="Times New Roman"/>
          <w:i/>
        </w:rPr>
        <w:t>No one can come to me unless drawn by the Father who sent me; and I will raise that person up on the last day. It is written in the prophets, ‘And they shall all be taught by God.’  Everyone who has heard and learned from the Father comes to me.</w:t>
      </w:r>
    </w:p>
    <w:p w:rsidR="00AF632C" w:rsidRPr="00EF24B0" w:rsidRDefault="00AF632C" w:rsidP="00F872FA">
      <w:pPr>
        <w:spacing w:line="360" w:lineRule="auto"/>
        <w:rPr>
          <w:rFonts w:eastAsia="Times New Roman"/>
        </w:rPr>
      </w:pPr>
    </w:p>
    <w:p w:rsidR="00AF632C" w:rsidRPr="00EF24B0" w:rsidRDefault="00AF632C" w:rsidP="00F872FA">
      <w:pPr>
        <w:spacing w:line="360" w:lineRule="auto"/>
        <w:rPr>
          <w:rFonts w:eastAsia="Times New Roman"/>
        </w:rPr>
      </w:pPr>
      <w:r w:rsidRPr="00EF24B0">
        <w:rPr>
          <w:rFonts w:eastAsia="Times New Roman"/>
        </w:rPr>
        <w:t xml:space="preserve">Jesus is referring to Isaiah 54:13: “All your children shall be taught by the Lord and their well-being shall be great.”  </w:t>
      </w:r>
      <w:r w:rsidR="00215051" w:rsidRPr="00EF24B0">
        <w:rPr>
          <w:rFonts w:eastAsia="Times New Roman"/>
        </w:rPr>
        <w:t>This is near the end of the book of Isaiah and is part of a description of the blessings that will come to Zion in the future.  Since many of John’s audience were Jews, this prophetic statement would make sense to them because God had promised his people, namely the Jew</w:t>
      </w:r>
      <w:r w:rsidR="00145FAC" w:rsidRPr="00EF24B0">
        <w:rPr>
          <w:rFonts w:eastAsia="Times New Roman"/>
        </w:rPr>
        <w:t xml:space="preserve">ish </w:t>
      </w:r>
      <w:proofErr w:type="gramStart"/>
      <w:r w:rsidR="00145FAC" w:rsidRPr="00EF24B0">
        <w:rPr>
          <w:rFonts w:eastAsia="Times New Roman"/>
        </w:rPr>
        <w:t>people</w:t>
      </w:r>
      <w:r w:rsidR="00215051" w:rsidRPr="00EF24B0">
        <w:rPr>
          <w:rFonts w:eastAsia="Times New Roman"/>
        </w:rPr>
        <w:t>, that</w:t>
      </w:r>
      <w:proofErr w:type="gramEnd"/>
      <w:r w:rsidR="00215051" w:rsidRPr="00EF24B0">
        <w:rPr>
          <w:rFonts w:eastAsia="Times New Roman"/>
        </w:rPr>
        <w:t xml:space="preserve"> he would be with them </w:t>
      </w:r>
      <w:r w:rsidR="00646302" w:rsidRPr="00EF24B0">
        <w:rPr>
          <w:rFonts w:eastAsia="Times New Roman"/>
        </w:rPr>
        <w:t xml:space="preserve">and provide for them </w:t>
      </w:r>
      <w:r w:rsidR="00215051" w:rsidRPr="00EF24B0">
        <w:rPr>
          <w:rFonts w:eastAsia="Times New Roman"/>
        </w:rPr>
        <w:t xml:space="preserve">always.  </w:t>
      </w:r>
      <w:r w:rsidR="003D756C" w:rsidRPr="00EF24B0">
        <w:rPr>
          <w:rFonts w:eastAsia="Times New Roman"/>
        </w:rPr>
        <w:t xml:space="preserve"> </w:t>
      </w:r>
      <w:r w:rsidR="00215051" w:rsidRPr="00EF24B0">
        <w:rPr>
          <w:rFonts w:eastAsia="Times New Roman"/>
        </w:rPr>
        <w:t xml:space="preserve">And then Jesus adds his own spin to it with, “Everyone who has heard and learned from the Father comes to me.”  </w:t>
      </w:r>
      <w:r w:rsidR="00646302" w:rsidRPr="00EF24B0">
        <w:rPr>
          <w:rFonts w:eastAsia="Times New Roman"/>
        </w:rPr>
        <w:t>With that, he opens the door to anyone.</w:t>
      </w:r>
    </w:p>
    <w:p w:rsidR="00646302" w:rsidRPr="00EF24B0" w:rsidRDefault="00646302" w:rsidP="00F872FA">
      <w:pPr>
        <w:spacing w:line="360" w:lineRule="auto"/>
        <w:rPr>
          <w:rFonts w:eastAsia="Times New Roman"/>
        </w:rPr>
      </w:pPr>
    </w:p>
    <w:p w:rsidR="00646302" w:rsidRPr="00EF24B0" w:rsidRDefault="00646302" w:rsidP="00F872FA">
      <w:pPr>
        <w:spacing w:line="360" w:lineRule="auto"/>
        <w:rPr>
          <w:rFonts w:eastAsia="Times New Roman"/>
        </w:rPr>
      </w:pPr>
      <w:r w:rsidRPr="00EF24B0">
        <w:rPr>
          <w:rFonts w:eastAsia="Times New Roman"/>
        </w:rPr>
        <w:t>But what does it mean to be drawn by the Father?  It still smacks of God deciding on a whim who gets in and who doesn’t.  But that isn’t the nature of God.  The evidence we have, in the person of God’s Son, is that God desires to have a relationship with us</w:t>
      </w:r>
      <w:r w:rsidR="00145FAC" w:rsidRPr="00EF24B0">
        <w:rPr>
          <w:rFonts w:eastAsia="Times New Roman"/>
        </w:rPr>
        <w:t xml:space="preserve"> – with all of us</w:t>
      </w:r>
      <w:r w:rsidRPr="00EF24B0">
        <w:rPr>
          <w:rFonts w:eastAsia="Times New Roman"/>
        </w:rPr>
        <w:t xml:space="preserve">.  God has always desired that, from the moment of creation, if the </w:t>
      </w:r>
      <w:r w:rsidR="00145FAC" w:rsidRPr="00EF24B0">
        <w:rPr>
          <w:rFonts w:eastAsia="Times New Roman"/>
        </w:rPr>
        <w:t>stories we have in the Old Testament</w:t>
      </w:r>
      <w:r w:rsidRPr="00EF24B0">
        <w:rPr>
          <w:rFonts w:eastAsia="Times New Roman"/>
        </w:rPr>
        <w:t xml:space="preserve"> </w:t>
      </w:r>
      <w:proofErr w:type="gramStart"/>
      <w:r w:rsidRPr="00EF24B0">
        <w:rPr>
          <w:rFonts w:eastAsia="Times New Roman"/>
        </w:rPr>
        <w:t>is</w:t>
      </w:r>
      <w:proofErr w:type="gramEnd"/>
      <w:r w:rsidRPr="00EF24B0">
        <w:rPr>
          <w:rFonts w:eastAsia="Times New Roman"/>
        </w:rPr>
        <w:t xml:space="preserve"> anything to go by.</w:t>
      </w:r>
    </w:p>
    <w:p w:rsidR="00855BBB" w:rsidRPr="00EF24B0" w:rsidRDefault="00855BBB" w:rsidP="00F872FA">
      <w:pPr>
        <w:spacing w:line="360" w:lineRule="auto"/>
        <w:rPr>
          <w:rFonts w:eastAsia="Times New Roman"/>
        </w:rPr>
      </w:pPr>
    </w:p>
    <w:p w:rsidR="00855BBB" w:rsidRPr="00EF24B0" w:rsidRDefault="00855BBB" w:rsidP="00F872FA">
      <w:pPr>
        <w:spacing w:line="360" w:lineRule="auto"/>
        <w:rPr>
          <w:rFonts w:eastAsia="Times New Roman"/>
        </w:rPr>
      </w:pPr>
      <w:r w:rsidRPr="00EF24B0">
        <w:rPr>
          <w:rFonts w:eastAsia="Times New Roman"/>
        </w:rPr>
        <w:lastRenderedPageBreak/>
        <w:t xml:space="preserve">What we, as Christians, believe, is that Jesus came down from </w:t>
      </w:r>
      <w:r w:rsidR="00D972CC" w:rsidRPr="00EF24B0">
        <w:rPr>
          <w:rFonts w:eastAsia="Times New Roman"/>
        </w:rPr>
        <w:t>h</w:t>
      </w:r>
      <w:r w:rsidRPr="00EF24B0">
        <w:rPr>
          <w:rFonts w:eastAsia="Times New Roman"/>
        </w:rPr>
        <w:t xml:space="preserve">eaven to become human and live as one of us.  </w:t>
      </w:r>
      <w:r w:rsidR="00D972CC" w:rsidRPr="00EF24B0">
        <w:rPr>
          <w:rFonts w:eastAsia="Times New Roman"/>
        </w:rPr>
        <w:t xml:space="preserve">The text today says that he came down from heaven to do the will of the </w:t>
      </w:r>
      <w:r w:rsidR="00B842E7" w:rsidRPr="00EF24B0">
        <w:rPr>
          <w:rFonts w:eastAsia="Times New Roman"/>
        </w:rPr>
        <w:t>one who sent him.  T</w:t>
      </w:r>
      <w:r w:rsidR="00D972CC" w:rsidRPr="00EF24B0">
        <w:rPr>
          <w:rFonts w:eastAsia="Times New Roman"/>
        </w:rPr>
        <w:t xml:space="preserve">hat will was to open up </w:t>
      </w:r>
      <w:r w:rsidR="00B842E7" w:rsidRPr="00EF24B0">
        <w:rPr>
          <w:rFonts w:eastAsia="Times New Roman"/>
        </w:rPr>
        <w:t xml:space="preserve">heaven to us, not just as visitors or tenants, but as brothers and sisters of Christ.  </w:t>
      </w:r>
    </w:p>
    <w:p w:rsidR="00B842E7" w:rsidRPr="00EF24B0" w:rsidRDefault="00B842E7" w:rsidP="00F872FA">
      <w:pPr>
        <w:spacing w:line="360" w:lineRule="auto"/>
        <w:rPr>
          <w:rFonts w:eastAsia="Times New Roman"/>
        </w:rPr>
      </w:pPr>
    </w:p>
    <w:p w:rsidR="00B917D3" w:rsidRPr="00EF24B0" w:rsidRDefault="00B917D3" w:rsidP="00F872FA">
      <w:pPr>
        <w:spacing w:line="360" w:lineRule="auto"/>
        <w:ind w:left="720"/>
        <w:rPr>
          <w:rFonts w:eastAsia="Times New Roman"/>
          <w:i/>
        </w:rPr>
      </w:pPr>
      <w:r w:rsidRPr="00EF24B0">
        <w:rPr>
          <w:rFonts w:eastAsia="Times New Roman"/>
          <w:i/>
        </w:rPr>
        <w:t>And then the Jews began to complain about him.</w:t>
      </w:r>
    </w:p>
    <w:p w:rsidR="00B917D3" w:rsidRPr="00EF24B0" w:rsidRDefault="00B917D3" w:rsidP="00F872FA">
      <w:pPr>
        <w:spacing w:line="360" w:lineRule="auto"/>
        <w:rPr>
          <w:rFonts w:eastAsia="Times New Roman"/>
        </w:rPr>
      </w:pPr>
    </w:p>
    <w:p w:rsidR="00C1357F" w:rsidRPr="00EF24B0" w:rsidRDefault="00B917D3" w:rsidP="00F872FA">
      <w:pPr>
        <w:spacing w:line="360" w:lineRule="auto"/>
      </w:pPr>
      <w:r w:rsidRPr="00EF24B0">
        <w:rPr>
          <w:rFonts w:eastAsia="Times New Roman"/>
        </w:rPr>
        <w:t xml:space="preserve">Before I go on, I want to digress a little about John’s references to “the Jews.”  </w:t>
      </w:r>
      <w:r w:rsidR="00C1357F" w:rsidRPr="00EF24B0">
        <w:rPr>
          <w:rFonts w:eastAsia="Times New Roman"/>
        </w:rPr>
        <w:t>Throughout his Gospel, John refers to the people who complained about Jesus and plotted against him</w:t>
      </w:r>
      <w:r w:rsidR="00B2375D" w:rsidRPr="00EF24B0">
        <w:rPr>
          <w:rFonts w:eastAsia="Times New Roman"/>
        </w:rPr>
        <w:t xml:space="preserve"> as “the Jews</w:t>
      </w:r>
      <w:r w:rsidR="00C1357F" w:rsidRPr="00EF24B0">
        <w:rPr>
          <w:rFonts w:eastAsia="Times New Roman"/>
        </w:rPr>
        <w:t>.</w:t>
      </w:r>
      <w:r w:rsidR="00B2375D" w:rsidRPr="00EF24B0">
        <w:rPr>
          <w:rFonts w:eastAsia="Times New Roman"/>
        </w:rPr>
        <w:t>”</w:t>
      </w:r>
      <w:r w:rsidR="00C1357F" w:rsidRPr="00EF24B0">
        <w:rPr>
          <w:rFonts w:eastAsia="Times New Roman"/>
        </w:rPr>
        <w:t xml:space="preserve">  Throughout the centuries, this, along with the blood curse in Matthew 27, which says, “</w:t>
      </w:r>
      <w:r w:rsidR="00C1357F" w:rsidRPr="00EF24B0">
        <w:t xml:space="preserve">All the people answered, ‘His blood is on us and on our children!’” have been used to foment hatred against the Jewish people, resulting in </w:t>
      </w:r>
      <w:r w:rsidR="00B2375D" w:rsidRPr="00EF24B0">
        <w:t xml:space="preserve">discrimination and </w:t>
      </w:r>
      <w:r w:rsidR="00C1357F" w:rsidRPr="00EF24B0">
        <w:t xml:space="preserve">pogroms and genocide.  </w:t>
      </w:r>
    </w:p>
    <w:p w:rsidR="00C1357F" w:rsidRPr="00EF24B0" w:rsidRDefault="00C1357F" w:rsidP="00F872FA">
      <w:pPr>
        <w:spacing w:line="360" w:lineRule="auto"/>
      </w:pPr>
    </w:p>
    <w:p w:rsidR="00B917D3" w:rsidRPr="00EF24B0" w:rsidRDefault="00C1357F" w:rsidP="00F872FA">
      <w:pPr>
        <w:spacing w:line="360" w:lineRule="auto"/>
        <w:rPr>
          <w:rFonts w:eastAsia="Times New Roman"/>
        </w:rPr>
      </w:pPr>
      <w:r w:rsidRPr="00EF24B0">
        <w:t>But the truth is, the author or authors of John, as well as their audience, were almost certainly Jewish</w:t>
      </w:r>
      <w:r w:rsidR="00B2375D" w:rsidRPr="00EF24B0">
        <w:t xml:space="preserve"> themselves</w:t>
      </w:r>
      <w:r w:rsidRPr="00EF24B0">
        <w:t>.  But after the destruction of the Temple, breakaway sects like the Christ-believing Jews, were barred from the synagogues, which were now</w:t>
      </w:r>
      <w:r w:rsidR="00D73437" w:rsidRPr="00EF24B0">
        <w:t xml:space="preserve"> their only places of worship, and this caused considerable hardship for those groups.  John’s Gospel reflects those feelings when it refers negatively to “the Jews.”  One sad fact is that the Roman Catholic Church didn’t repudiate th</w:t>
      </w:r>
      <w:r w:rsidR="00B2375D" w:rsidRPr="00EF24B0">
        <w:t>e</w:t>
      </w:r>
      <w:r w:rsidR="00D73437" w:rsidRPr="00EF24B0">
        <w:t xml:space="preserve"> </w:t>
      </w:r>
      <w:r w:rsidR="00B2375D" w:rsidRPr="00EF24B0">
        <w:t xml:space="preserve">official Church </w:t>
      </w:r>
      <w:r w:rsidR="00D73437" w:rsidRPr="00EF24B0">
        <w:t xml:space="preserve">doctrine that the Jews killed Jesus until the 1960s at Vatican II.  </w:t>
      </w:r>
    </w:p>
    <w:p w:rsidR="00B917D3" w:rsidRPr="00EF24B0" w:rsidRDefault="00B917D3" w:rsidP="00F872FA">
      <w:pPr>
        <w:spacing w:line="360" w:lineRule="auto"/>
        <w:rPr>
          <w:rFonts w:eastAsia="Times New Roman"/>
        </w:rPr>
      </w:pPr>
    </w:p>
    <w:p w:rsidR="00B917D3" w:rsidRPr="00EF24B0" w:rsidRDefault="00D73437" w:rsidP="00F872FA">
      <w:pPr>
        <w:spacing w:line="360" w:lineRule="auto"/>
        <w:rPr>
          <w:rFonts w:eastAsia="Times New Roman"/>
        </w:rPr>
      </w:pPr>
      <w:proofErr w:type="gramStart"/>
      <w:r w:rsidRPr="00EF24B0">
        <w:rPr>
          <w:rFonts w:eastAsia="Times New Roman"/>
        </w:rPr>
        <w:t>But back to the previously scheduled sermon, now in progress.</w:t>
      </w:r>
      <w:proofErr w:type="gramEnd"/>
      <w:r w:rsidRPr="00EF24B0">
        <w:rPr>
          <w:rFonts w:eastAsia="Times New Roman"/>
        </w:rPr>
        <w:t xml:space="preserve">  </w:t>
      </w:r>
      <w:r w:rsidR="00B917D3" w:rsidRPr="00EF24B0">
        <w:rPr>
          <w:rFonts w:eastAsia="Times New Roman"/>
        </w:rPr>
        <w:t xml:space="preserve">In this whole chapter, there are obvious similarities to Moses leading the </w:t>
      </w:r>
      <w:r w:rsidRPr="00EF24B0">
        <w:rPr>
          <w:rFonts w:eastAsia="Times New Roman"/>
        </w:rPr>
        <w:t xml:space="preserve">Israelites through the desert, and direct references to manna in the desert.  </w:t>
      </w:r>
      <w:r w:rsidR="000D7F65" w:rsidRPr="00EF24B0">
        <w:rPr>
          <w:rFonts w:eastAsia="Times New Roman"/>
        </w:rPr>
        <w:t>The Jews complaining is another one</w:t>
      </w:r>
      <w:r w:rsidR="00B2375D" w:rsidRPr="00EF24B0">
        <w:rPr>
          <w:rFonts w:eastAsia="Times New Roman"/>
        </w:rPr>
        <w:t xml:space="preserve"> of those similarities</w:t>
      </w:r>
      <w:r w:rsidR="000D7F65" w:rsidRPr="00EF24B0">
        <w:rPr>
          <w:rFonts w:eastAsia="Times New Roman"/>
        </w:rPr>
        <w:t xml:space="preserve">.  The word for complain is </w:t>
      </w:r>
      <w:proofErr w:type="spellStart"/>
      <w:r w:rsidR="000D7F65" w:rsidRPr="00EF24B0">
        <w:rPr>
          <w:rFonts w:eastAsia="Times New Roman"/>
          <w:i/>
        </w:rPr>
        <w:t>gongudzo</w:t>
      </w:r>
      <w:proofErr w:type="spellEnd"/>
      <w:r w:rsidR="000D7F65" w:rsidRPr="00EF24B0">
        <w:rPr>
          <w:rFonts w:eastAsia="Times New Roman"/>
        </w:rPr>
        <w:t xml:space="preserve">, which is the Greek version of the same word used to describe what the Israelites were doing in the desert, seemingly non-stop.  </w:t>
      </w:r>
    </w:p>
    <w:p w:rsidR="000D7F65" w:rsidRPr="00EF24B0" w:rsidRDefault="000D7F65" w:rsidP="00F872FA">
      <w:pPr>
        <w:spacing w:line="360" w:lineRule="auto"/>
        <w:rPr>
          <w:rFonts w:eastAsia="Times New Roman"/>
        </w:rPr>
      </w:pPr>
    </w:p>
    <w:p w:rsidR="000D7F65" w:rsidRPr="00EF24B0" w:rsidRDefault="000D7F65" w:rsidP="00F872FA">
      <w:pPr>
        <w:spacing w:line="360" w:lineRule="auto"/>
        <w:rPr>
          <w:rFonts w:eastAsia="Times New Roman"/>
        </w:rPr>
      </w:pPr>
      <w:r w:rsidRPr="00EF24B0">
        <w:rPr>
          <w:rFonts w:eastAsia="Times New Roman"/>
        </w:rPr>
        <w:t xml:space="preserve">Complaining, muttering, grumbling – these are all things we’re really familiar with in our modern lives.  Who doesn’t complain about the weather, the government, </w:t>
      </w:r>
      <w:r w:rsidR="001A2F9A" w:rsidRPr="00EF24B0">
        <w:rPr>
          <w:rFonts w:eastAsia="Times New Roman"/>
        </w:rPr>
        <w:t xml:space="preserve">work, </w:t>
      </w:r>
      <w:r w:rsidRPr="00EF24B0">
        <w:rPr>
          <w:rFonts w:eastAsia="Times New Roman"/>
        </w:rPr>
        <w:t>sports teams, the food, etc., etc.?  It’s kind of a national pastime, and it</w:t>
      </w:r>
      <w:r w:rsidR="004E4581" w:rsidRPr="00EF24B0">
        <w:rPr>
          <w:rFonts w:eastAsia="Times New Roman"/>
        </w:rPr>
        <w:t>’s</w:t>
      </w:r>
      <w:r w:rsidRPr="00EF24B0">
        <w:rPr>
          <w:rFonts w:eastAsia="Times New Roman"/>
        </w:rPr>
        <w:t xml:space="preserve"> only </w:t>
      </w:r>
      <w:r w:rsidR="004E4581" w:rsidRPr="00EF24B0">
        <w:rPr>
          <w:rFonts w:eastAsia="Times New Roman"/>
        </w:rPr>
        <w:t xml:space="preserve">going to </w:t>
      </w:r>
      <w:r w:rsidRPr="00EF24B0">
        <w:rPr>
          <w:rFonts w:eastAsia="Times New Roman"/>
        </w:rPr>
        <w:t xml:space="preserve">get worse as this election cycle ramps up.  </w:t>
      </w:r>
    </w:p>
    <w:p w:rsidR="007A57F6" w:rsidRPr="00EF24B0" w:rsidRDefault="007A57F6" w:rsidP="00F872FA">
      <w:pPr>
        <w:spacing w:line="360" w:lineRule="auto"/>
        <w:rPr>
          <w:rFonts w:eastAsia="Times New Roman"/>
        </w:rPr>
      </w:pPr>
    </w:p>
    <w:p w:rsidR="000767C7" w:rsidRPr="00EF24B0" w:rsidRDefault="007A57F6" w:rsidP="00F872FA">
      <w:pPr>
        <w:spacing w:line="360" w:lineRule="auto"/>
      </w:pPr>
      <w:r w:rsidRPr="00EF24B0">
        <w:rPr>
          <w:rFonts w:eastAsia="Times New Roman"/>
        </w:rPr>
        <w:t xml:space="preserve">I learned something interesting when I was analyzing some of the text in this passage.  After listening to their grumbling about </w:t>
      </w:r>
      <w:proofErr w:type="gramStart"/>
      <w:r w:rsidRPr="00EF24B0">
        <w:rPr>
          <w:rFonts w:eastAsia="Times New Roman"/>
        </w:rPr>
        <w:t>who</w:t>
      </w:r>
      <w:proofErr w:type="gramEnd"/>
      <w:r w:rsidRPr="00EF24B0">
        <w:rPr>
          <w:rFonts w:eastAsia="Times New Roman"/>
        </w:rPr>
        <w:t xml:space="preserve"> does he think he is, saying he’s come down from heaven, Jesus says to them, </w:t>
      </w:r>
      <w:r w:rsidRPr="00EF24B0">
        <w:rPr>
          <w:rFonts w:eastAsia="Times New Roman"/>
        </w:rPr>
        <w:lastRenderedPageBreak/>
        <w:t>“Do not complain among yourselves. No one can come to me unless drawn by the Father who sent me</w:t>
      </w:r>
      <w:r w:rsidR="000767C7" w:rsidRPr="00EF24B0">
        <w:rPr>
          <w:rFonts w:eastAsia="Times New Roman"/>
        </w:rPr>
        <w:t xml:space="preserve">.”  The word for draw is </w:t>
      </w:r>
      <w:proofErr w:type="spellStart"/>
      <w:r w:rsidR="000767C7" w:rsidRPr="00EF24B0">
        <w:rPr>
          <w:rFonts w:eastAsia="Times New Roman"/>
          <w:i/>
        </w:rPr>
        <w:t>helkuo</w:t>
      </w:r>
      <w:proofErr w:type="spellEnd"/>
      <w:r w:rsidR="000767C7" w:rsidRPr="00EF24B0">
        <w:rPr>
          <w:rFonts w:eastAsia="Times New Roman"/>
        </w:rPr>
        <w:t xml:space="preserve">, and it means just what it says – to </w:t>
      </w:r>
      <w:r w:rsidR="000767C7" w:rsidRPr="00EF24B0">
        <w:t xml:space="preserve">drag, draw, pull, or persuade.  </w:t>
      </w:r>
    </w:p>
    <w:p w:rsidR="000767C7" w:rsidRPr="00EF24B0" w:rsidRDefault="000767C7" w:rsidP="00F872FA">
      <w:pPr>
        <w:spacing w:line="360" w:lineRule="auto"/>
      </w:pPr>
    </w:p>
    <w:p w:rsidR="007A57F6" w:rsidRPr="00EF24B0" w:rsidRDefault="000767C7" w:rsidP="00F872FA">
      <w:pPr>
        <w:spacing w:line="360" w:lineRule="auto"/>
      </w:pPr>
      <w:r w:rsidRPr="00EF24B0">
        <w:t xml:space="preserve">But the interesting thing about </w:t>
      </w:r>
      <w:r w:rsidR="00B2375D" w:rsidRPr="00EF24B0">
        <w:t>that</w:t>
      </w:r>
      <w:r w:rsidRPr="00EF24B0">
        <w:t xml:space="preserve"> word in this context is that it is in the subjunctive mood.  The subjunctive mood indicates a possibility or even a probability, but with an element of uncertainty.  One of the most famous examples in English is “If I were a rich man” from Fiddler on the Roof.  </w:t>
      </w:r>
      <w:proofErr w:type="spellStart"/>
      <w:r w:rsidRPr="00EF24B0">
        <w:t>Tevye</w:t>
      </w:r>
      <w:proofErr w:type="spellEnd"/>
      <w:r w:rsidRPr="00EF24B0">
        <w:t xml:space="preserve"> </w:t>
      </w:r>
      <w:r w:rsidR="0061201D" w:rsidRPr="00EF24B0">
        <w:t>ISN’T a rich man, but is singing about what he might do if he WERE rich.</w:t>
      </w:r>
    </w:p>
    <w:p w:rsidR="0061201D" w:rsidRPr="00EF24B0" w:rsidRDefault="0061201D" w:rsidP="00F872FA">
      <w:pPr>
        <w:spacing w:line="360" w:lineRule="auto"/>
      </w:pPr>
    </w:p>
    <w:p w:rsidR="00855BBB" w:rsidRPr="00EF24B0" w:rsidRDefault="0061201D" w:rsidP="00F872FA">
      <w:pPr>
        <w:spacing w:line="360" w:lineRule="auto"/>
        <w:rPr>
          <w:rFonts w:eastAsia="Times New Roman"/>
        </w:rPr>
      </w:pPr>
      <w:r w:rsidRPr="00EF24B0">
        <w:rPr>
          <w:rFonts w:eastAsia="Times New Roman"/>
        </w:rPr>
        <w:t>There’s a danger to picking minutely through the Greek of the Bible to come to definite conclusions</w:t>
      </w:r>
      <w:r w:rsidR="00B2375D" w:rsidRPr="00EF24B0">
        <w:rPr>
          <w:rFonts w:eastAsia="Times New Roman"/>
        </w:rPr>
        <w:t>,</w:t>
      </w:r>
      <w:r w:rsidRPr="00EF24B0">
        <w:rPr>
          <w:rFonts w:eastAsia="Times New Roman"/>
        </w:rPr>
        <w:t xml:space="preserve"> because there </w:t>
      </w:r>
      <w:r w:rsidR="00B2375D" w:rsidRPr="00EF24B0">
        <w:rPr>
          <w:rFonts w:eastAsia="Times New Roman"/>
        </w:rPr>
        <w:t>are many in</w:t>
      </w:r>
      <w:r w:rsidRPr="00EF24B0">
        <w:rPr>
          <w:rFonts w:eastAsia="Times New Roman"/>
        </w:rPr>
        <w:t>consistenc</w:t>
      </w:r>
      <w:r w:rsidR="00B0104B" w:rsidRPr="00EF24B0">
        <w:rPr>
          <w:rFonts w:eastAsia="Times New Roman"/>
        </w:rPr>
        <w:t>ies</w:t>
      </w:r>
      <w:r w:rsidRPr="00EF24B0">
        <w:rPr>
          <w:rFonts w:eastAsia="Times New Roman"/>
        </w:rPr>
        <w:t xml:space="preserve"> in </w:t>
      </w:r>
      <w:r w:rsidR="00B0104B" w:rsidRPr="00EF24B0">
        <w:rPr>
          <w:rFonts w:eastAsia="Times New Roman"/>
        </w:rPr>
        <w:t>the way the texts are written</w:t>
      </w:r>
      <w:r w:rsidRPr="00EF24B0">
        <w:rPr>
          <w:rFonts w:eastAsia="Times New Roman"/>
        </w:rPr>
        <w:t>.  For all I know the Evangelist’s pen slipped</w:t>
      </w:r>
      <w:r w:rsidR="001A2F9A" w:rsidRPr="00EF24B0">
        <w:rPr>
          <w:rFonts w:eastAsia="Times New Roman"/>
        </w:rPr>
        <w:t xml:space="preserve"> in this case</w:t>
      </w:r>
      <w:r w:rsidRPr="00EF24B0">
        <w:rPr>
          <w:rFonts w:eastAsia="Times New Roman"/>
        </w:rPr>
        <w:t xml:space="preserve">.  </w:t>
      </w:r>
      <w:proofErr w:type="gramStart"/>
      <w:r w:rsidRPr="00EF24B0">
        <w:rPr>
          <w:rFonts w:eastAsia="Times New Roman"/>
        </w:rPr>
        <w:t>But</w:t>
      </w:r>
      <w:r w:rsidR="00B0104B" w:rsidRPr="00EF24B0">
        <w:rPr>
          <w:rFonts w:eastAsia="Times New Roman"/>
        </w:rPr>
        <w:t xml:space="preserve">, that having been said, </w:t>
      </w:r>
      <w:r w:rsidR="00B714E5" w:rsidRPr="00EF24B0">
        <w:rPr>
          <w:rFonts w:eastAsia="Times New Roman"/>
        </w:rPr>
        <w:t>I think</w:t>
      </w:r>
      <w:r w:rsidRPr="00EF24B0">
        <w:rPr>
          <w:rFonts w:eastAsia="Times New Roman"/>
        </w:rPr>
        <w:t xml:space="preserve"> it’s perfectly valid to run with ideas that a particular text </w:t>
      </w:r>
      <w:r w:rsidR="00B0104B" w:rsidRPr="00EF24B0">
        <w:rPr>
          <w:rFonts w:eastAsia="Times New Roman"/>
        </w:rPr>
        <w:t xml:space="preserve">or use of grammar </w:t>
      </w:r>
      <w:r w:rsidRPr="00EF24B0">
        <w:rPr>
          <w:rFonts w:eastAsia="Times New Roman"/>
        </w:rPr>
        <w:t xml:space="preserve">might suggest, </w:t>
      </w:r>
      <w:r w:rsidR="00B714E5" w:rsidRPr="00EF24B0">
        <w:rPr>
          <w:rFonts w:eastAsia="Times New Roman"/>
        </w:rPr>
        <w:t>so bear with me here</w:t>
      </w:r>
      <w:r w:rsidRPr="00EF24B0">
        <w:rPr>
          <w:rFonts w:eastAsia="Times New Roman"/>
        </w:rPr>
        <w:t>.</w:t>
      </w:r>
      <w:proofErr w:type="gramEnd"/>
    </w:p>
    <w:p w:rsidR="0061201D" w:rsidRPr="00EF24B0" w:rsidRDefault="0061201D" w:rsidP="00F872FA">
      <w:pPr>
        <w:spacing w:line="360" w:lineRule="auto"/>
        <w:rPr>
          <w:rFonts w:eastAsia="Times New Roman"/>
        </w:rPr>
      </w:pPr>
    </w:p>
    <w:p w:rsidR="0061201D" w:rsidRPr="00EF24B0" w:rsidRDefault="00B55CBF" w:rsidP="00F872FA">
      <w:pPr>
        <w:spacing w:line="360" w:lineRule="auto"/>
        <w:rPr>
          <w:rFonts w:eastAsia="Times New Roman"/>
        </w:rPr>
      </w:pPr>
      <w:r w:rsidRPr="00EF24B0">
        <w:rPr>
          <w:rFonts w:eastAsia="Times New Roman"/>
        </w:rPr>
        <w:t xml:space="preserve">I </w:t>
      </w:r>
      <w:r w:rsidR="00B714E5" w:rsidRPr="00EF24B0">
        <w:rPr>
          <w:rFonts w:eastAsia="Times New Roman"/>
        </w:rPr>
        <w:t xml:space="preserve">truly </w:t>
      </w:r>
      <w:r w:rsidRPr="00EF24B0">
        <w:rPr>
          <w:rFonts w:eastAsia="Times New Roman"/>
        </w:rPr>
        <w:t xml:space="preserve">believe that it is </w:t>
      </w:r>
      <w:r w:rsidR="0061201D" w:rsidRPr="00EF24B0">
        <w:rPr>
          <w:rFonts w:eastAsia="Times New Roman"/>
        </w:rPr>
        <w:t xml:space="preserve">God’s intention is to draw everyone to </w:t>
      </w:r>
      <w:r w:rsidRPr="00EF24B0">
        <w:rPr>
          <w:rFonts w:eastAsia="Times New Roman"/>
        </w:rPr>
        <w:t>him</w:t>
      </w:r>
      <w:r w:rsidR="00B714E5" w:rsidRPr="00EF24B0">
        <w:rPr>
          <w:rFonts w:eastAsia="Times New Roman"/>
        </w:rPr>
        <w:t xml:space="preserve"> – </w:t>
      </w:r>
      <w:r w:rsidRPr="00EF24B0">
        <w:rPr>
          <w:rFonts w:eastAsia="Times New Roman"/>
        </w:rPr>
        <w:t xml:space="preserve">that everyone has access to God’s grace.  </w:t>
      </w:r>
      <w:proofErr w:type="gramStart"/>
      <w:r w:rsidRPr="00EF24B0">
        <w:rPr>
          <w:rFonts w:eastAsia="Times New Roman"/>
        </w:rPr>
        <w:t>Plain and simple.</w:t>
      </w:r>
      <w:proofErr w:type="gramEnd"/>
      <w:r w:rsidRPr="00EF24B0">
        <w:rPr>
          <w:rFonts w:eastAsia="Times New Roman"/>
        </w:rPr>
        <w:t xml:space="preserve">  And by drawing everyone to him through Jesus, he is offering us </w:t>
      </w:r>
      <w:r w:rsidR="00B714E5" w:rsidRPr="00EF24B0">
        <w:rPr>
          <w:rFonts w:eastAsia="Times New Roman"/>
        </w:rPr>
        <w:t xml:space="preserve">an </w:t>
      </w:r>
      <w:r w:rsidRPr="00EF24B0">
        <w:rPr>
          <w:rFonts w:eastAsia="Times New Roman"/>
        </w:rPr>
        <w:t xml:space="preserve">eternal </w:t>
      </w:r>
      <w:r w:rsidR="00B714E5" w:rsidRPr="00EF24B0">
        <w:rPr>
          <w:rFonts w:eastAsia="Times New Roman"/>
        </w:rPr>
        <w:t xml:space="preserve">relationship </w:t>
      </w:r>
      <w:r w:rsidRPr="00EF24B0">
        <w:rPr>
          <w:rFonts w:eastAsia="Times New Roman"/>
        </w:rPr>
        <w:t>with him.  But there’s that pesky free will thing.</w:t>
      </w:r>
    </w:p>
    <w:p w:rsidR="00B55CBF" w:rsidRPr="00EF24B0" w:rsidRDefault="00B55CBF" w:rsidP="00F872FA">
      <w:pPr>
        <w:spacing w:line="360" w:lineRule="auto"/>
        <w:rPr>
          <w:rFonts w:eastAsia="Times New Roman"/>
        </w:rPr>
      </w:pPr>
    </w:p>
    <w:p w:rsidR="00626209" w:rsidRPr="00EF24B0" w:rsidRDefault="00B55CBF" w:rsidP="00F872FA">
      <w:pPr>
        <w:spacing w:line="360" w:lineRule="auto"/>
        <w:rPr>
          <w:rFonts w:eastAsia="Times New Roman"/>
        </w:rPr>
      </w:pPr>
      <w:r w:rsidRPr="00EF24B0">
        <w:rPr>
          <w:rFonts w:eastAsia="Times New Roman"/>
        </w:rPr>
        <w:t xml:space="preserve">Jesus tells his detractors to stop complaining.  But </w:t>
      </w:r>
      <w:r w:rsidR="00B714E5" w:rsidRPr="00EF24B0">
        <w:rPr>
          <w:rFonts w:eastAsia="Times New Roman"/>
        </w:rPr>
        <w:t xml:space="preserve">perhaps </w:t>
      </w:r>
      <w:r w:rsidRPr="00EF24B0">
        <w:rPr>
          <w:rFonts w:eastAsia="Times New Roman"/>
        </w:rPr>
        <w:t xml:space="preserve">not because he’s tired of hearing them mutter, or because he feels like they’re </w:t>
      </w:r>
      <w:r w:rsidR="00B714E5" w:rsidRPr="00EF24B0">
        <w:rPr>
          <w:rFonts w:eastAsia="Times New Roman"/>
        </w:rPr>
        <w:t>maligning him or getting it wrong.  In fact, his answer to them seems to be something of a non-</w:t>
      </w:r>
      <w:proofErr w:type="spellStart"/>
      <w:r w:rsidR="00B714E5" w:rsidRPr="00EF24B0">
        <w:rPr>
          <w:rFonts w:eastAsia="Times New Roman"/>
        </w:rPr>
        <w:t>sequitor</w:t>
      </w:r>
      <w:proofErr w:type="spellEnd"/>
      <w:r w:rsidR="00B714E5" w:rsidRPr="00EF24B0">
        <w:rPr>
          <w:rFonts w:eastAsia="Times New Roman"/>
        </w:rPr>
        <w:t xml:space="preserve">.  But he’s really getting to the heart of what he’s trying to tell them.  He says that no one can come to him, meaning no one can partake of the bread of eternal life that has come down from heaven, unless they’re drawn by the </w:t>
      </w:r>
      <w:r w:rsidR="00B0104B" w:rsidRPr="00EF24B0">
        <w:rPr>
          <w:rFonts w:eastAsia="Times New Roman"/>
        </w:rPr>
        <w:t>F</w:t>
      </w:r>
      <w:r w:rsidR="00B714E5" w:rsidRPr="00EF24B0">
        <w:rPr>
          <w:rFonts w:eastAsia="Times New Roman"/>
        </w:rPr>
        <w:t>ather</w:t>
      </w:r>
      <w:r w:rsidR="00626209" w:rsidRPr="00EF24B0">
        <w:rPr>
          <w:rFonts w:eastAsia="Times New Roman"/>
        </w:rPr>
        <w:t>.</w:t>
      </w:r>
    </w:p>
    <w:p w:rsidR="00626209" w:rsidRPr="00EF24B0" w:rsidRDefault="00626209" w:rsidP="00F872FA">
      <w:pPr>
        <w:spacing w:line="360" w:lineRule="auto"/>
        <w:rPr>
          <w:rFonts w:eastAsia="Times New Roman"/>
        </w:rPr>
      </w:pPr>
    </w:p>
    <w:p w:rsidR="00626209" w:rsidRPr="00EF24B0" w:rsidRDefault="00626209" w:rsidP="00F872FA">
      <w:pPr>
        <w:spacing w:line="360" w:lineRule="auto"/>
        <w:rPr>
          <w:rFonts w:eastAsia="Times New Roman"/>
        </w:rPr>
      </w:pPr>
      <w:r w:rsidRPr="00EF24B0">
        <w:rPr>
          <w:rFonts w:eastAsia="Times New Roman"/>
        </w:rPr>
        <w:t xml:space="preserve">Maybe the uncertainty indicated by that subjunctive mood, is that people can’t hear God’s call to them when they’re complaining.  Maybe God is continually calling to us, but our anger or our disappointment, or our bitterness, hardens us </w:t>
      </w:r>
      <w:r w:rsidR="00B0104B" w:rsidRPr="00EF24B0">
        <w:rPr>
          <w:rFonts w:eastAsia="Times New Roman"/>
        </w:rPr>
        <w:t>so much</w:t>
      </w:r>
      <w:r w:rsidRPr="00EF24B0">
        <w:rPr>
          <w:rFonts w:eastAsia="Times New Roman"/>
        </w:rPr>
        <w:t xml:space="preserve"> that we miss that call.  Or maybe we hear the call, but we’re mad at God for some reason and we push it aside.  Or maybe we’re just too busy.</w:t>
      </w:r>
    </w:p>
    <w:p w:rsidR="00626209" w:rsidRPr="00EF24B0" w:rsidRDefault="00626209" w:rsidP="00F872FA">
      <w:pPr>
        <w:spacing w:line="360" w:lineRule="auto"/>
        <w:rPr>
          <w:rFonts w:eastAsia="Times New Roman"/>
        </w:rPr>
      </w:pPr>
    </w:p>
    <w:p w:rsidR="00626209" w:rsidRPr="00EF24B0" w:rsidRDefault="00626209" w:rsidP="00F872FA">
      <w:pPr>
        <w:spacing w:line="360" w:lineRule="auto"/>
        <w:rPr>
          <w:rFonts w:eastAsia="Times New Roman"/>
        </w:rPr>
      </w:pPr>
      <w:r w:rsidRPr="00EF24B0">
        <w:rPr>
          <w:rFonts w:eastAsia="Times New Roman"/>
        </w:rPr>
        <w:t xml:space="preserve">God calls to us all the time.  But before we can respond, we have to hear </w:t>
      </w:r>
      <w:r w:rsidR="00B0104B" w:rsidRPr="00EF24B0">
        <w:rPr>
          <w:rFonts w:eastAsia="Times New Roman"/>
        </w:rPr>
        <w:t>that call</w:t>
      </w:r>
      <w:r w:rsidRPr="00EF24B0">
        <w:rPr>
          <w:rFonts w:eastAsia="Times New Roman"/>
        </w:rPr>
        <w:t xml:space="preserve"> and understand it for what it is.  We have to put aside our hardness of heart and open ourselves to the possibility of Grace.  Then we can receive the bread that Jesus is offering us – his own flesh and blood.</w:t>
      </w:r>
    </w:p>
    <w:p w:rsidR="00626209" w:rsidRPr="00EF24B0" w:rsidRDefault="00626209" w:rsidP="00F872FA">
      <w:pPr>
        <w:spacing w:line="360" w:lineRule="auto"/>
        <w:rPr>
          <w:rFonts w:eastAsia="Times New Roman"/>
        </w:rPr>
      </w:pPr>
    </w:p>
    <w:p w:rsidR="00626209" w:rsidRPr="00EF24B0" w:rsidRDefault="00265AA7" w:rsidP="00F872FA">
      <w:pPr>
        <w:spacing w:line="360" w:lineRule="auto"/>
        <w:rPr>
          <w:rFonts w:eastAsia="Times New Roman"/>
        </w:rPr>
      </w:pPr>
      <w:r w:rsidRPr="00EF24B0">
        <w:rPr>
          <w:rFonts w:eastAsia="Times New Roman"/>
        </w:rPr>
        <w:lastRenderedPageBreak/>
        <w:t xml:space="preserve">Before we take communion every Sunday, we usually say the general confession together.  Today, when you say it, think about every word you say and what it means to you personally.  </w:t>
      </w:r>
      <w:r w:rsidR="00B0104B" w:rsidRPr="00EF24B0">
        <w:rPr>
          <w:rFonts w:eastAsia="Times New Roman"/>
        </w:rPr>
        <w:t>I know I sometimes</w:t>
      </w:r>
      <w:r w:rsidRPr="00EF24B0">
        <w:rPr>
          <w:rFonts w:eastAsia="Times New Roman"/>
        </w:rPr>
        <w:t xml:space="preserve"> say it by rote, and not think about it in specific terms.</w:t>
      </w:r>
    </w:p>
    <w:p w:rsidR="00265AA7" w:rsidRPr="00EF24B0" w:rsidRDefault="00265AA7" w:rsidP="00F872FA">
      <w:pPr>
        <w:spacing w:line="360" w:lineRule="auto"/>
        <w:rPr>
          <w:rFonts w:eastAsia="Times New Roman"/>
        </w:rPr>
      </w:pPr>
    </w:p>
    <w:p w:rsidR="00265AA7" w:rsidRPr="00EF24B0" w:rsidRDefault="00265AA7" w:rsidP="00F872FA">
      <w:pPr>
        <w:spacing w:line="360" w:lineRule="auto"/>
        <w:rPr>
          <w:rFonts w:eastAsia="Times New Roman"/>
        </w:rPr>
      </w:pPr>
      <w:r w:rsidRPr="00EF24B0">
        <w:rPr>
          <w:rFonts w:eastAsia="Times New Roman"/>
        </w:rPr>
        <w:t>What thoughts and words and deeds have we said or done that might be hurtful to God?  What should we have done, but didn’t?  How have we not given God our whole hearts, and how have we hurt our neighbors?</w:t>
      </w:r>
      <w:r w:rsidR="00F872FA" w:rsidRPr="00EF24B0">
        <w:rPr>
          <w:rFonts w:eastAsia="Times New Roman"/>
        </w:rPr>
        <w:t xml:space="preserve">  And finally, just exactly HOW sorry are we, and is that something </w:t>
      </w:r>
      <w:r w:rsidR="00B0104B" w:rsidRPr="00EF24B0">
        <w:rPr>
          <w:rFonts w:eastAsia="Times New Roman"/>
        </w:rPr>
        <w:t xml:space="preserve">we need </w:t>
      </w:r>
      <w:r w:rsidR="00F872FA" w:rsidRPr="00EF24B0">
        <w:rPr>
          <w:rFonts w:eastAsia="Times New Roman"/>
        </w:rPr>
        <w:t>to examine, too?</w:t>
      </w:r>
    </w:p>
    <w:p w:rsidR="00F872FA" w:rsidRPr="00EF24B0" w:rsidRDefault="00F872FA" w:rsidP="00F872FA">
      <w:pPr>
        <w:spacing w:line="360" w:lineRule="auto"/>
        <w:rPr>
          <w:rFonts w:eastAsia="Times New Roman"/>
        </w:rPr>
      </w:pPr>
    </w:p>
    <w:p w:rsidR="00F872FA" w:rsidRPr="00EF24B0" w:rsidRDefault="00F872FA" w:rsidP="00F872FA">
      <w:pPr>
        <w:spacing w:line="360" w:lineRule="auto"/>
        <w:rPr>
          <w:rFonts w:eastAsia="Times New Roman"/>
        </w:rPr>
      </w:pPr>
      <w:r w:rsidRPr="00EF24B0">
        <w:rPr>
          <w:rFonts w:eastAsia="Times New Roman"/>
        </w:rPr>
        <w:t xml:space="preserve">God does forgive us, just as he always forgave the stubborn and grumbling Israelites in the desert.  We can count on his </w:t>
      </w:r>
      <w:proofErr w:type="gramStart"/>
      <w:r w:rsidRPr="00EF24B0">
        <w:rPr>
          <w:rFonts w:eastAsia="Times New Roman"/>
        </w:rPr>
        <w:t>Grace,</w:t>
      </w:r>
      <w:proofErr w:type="gramEnd"/>
      <w:r w:rsidRPr="00EF24B0">
        <w:rPr>
          <w:rFonts w:eastAsia="Times New Roman"/>
        </w:rPr>
        <w:t xml:space="preserve"> and his continuous love for us, and on his constant desire to be in relationship with us.  It’s up to us to listen for his call, and to accept it and allow ourselves to be drawn into eternal life with him.</w:t>
      </w:r>
    </w:p>
    <w:p w:rsidR="00F872FA" w:rsidRPr="00EF24B0" w:rsidRDefault="00F872FA" w:rsidP="00F872FA">
      <w:pPr>
        <w:spacing w:line="360" w:lineRule="auto"/>
        <w:rPr>
          <w:rFonts w:eastAsia="Times New Roman"/>
        </w:rPr>
      </w:pPr>
    </w:p>
    <w:p w:rsidR="00F872FA" w:rsidRPr="00EF24B0" w:rsidRDefault="00F872FA" w:rsidP="00F872FA">
      <w:pPr>
        <w:spacing w:line="360" w:lineRule="auto"/>
        <w:rPr>
          <w:rFonts w:eastAsia="Times New Roman"/>
        </w:rPr>
      </w:pPr>
      <w:r w:rsidRPr="00EF24B0">
        <w:rPr>
          <w:rFonts w:eastAsia="Times New Roman"/>
        </w:rPr>
        <w:t>Amen.</w:t>
      </w:r>
    </w:p>
    <w:p w:rsidR="00FD5A7D" w:rsidRPr="00EF24B0" w:rsidRDefault="00FD5A7D" w:rsidP="00F872FA">
      <w:pPr>
        <w:spacing w:line="360" w:lineRule="auto"/>
      </w:pPr>
    </w:p>
    <w:sectPr w:rsidR="00FD5A7D" w:rsidRPr="00EF24B0" w:rsidSect="00F872FA">
      <w:footerReference w:type="default" r:id="rId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CB1" w:rsidRDefault="00E45CB1" w:rsidP="00F872FA">
      <w:r>
        <w:separator/>
      </w:r>
    </w:p>
  </w:endnote>
  <w:endnote w:type="continuationSeparator" w:id="0">
    <w:p w:rsidR="00E45CB1" w:rsidRDefault="00E45CB1" w:rsidP="00F872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2FA" w:rsidRDefault="00F872FA">
    <w:pPr>
      <w:pStyle w:val="Footer"/>
      <w:jc w:val="right"/>
    </w:pPr>
  </w:p>
  <w:p w:rsidR="00F872FA" w:rsidRDefault="00354C82">
    <w:pPr>
      <w:pStyle w:val="Footer"/>
      <w:jc w:val="right"/>
    </w:pPr>
    <w:sdt>
      <w:sdtPr>
        <w:id w:val="48328923"/>
        <w:docPartObj>
          <w:docPartGallery w:val="Page Numbers (Bottom of Page)"/>
          <w:docPartUnique/>
        </w:docPartObj>
      </w:sdtPr>
      <w:sdtContent>
        <w:fldSimple w:instr=" PAGE   \* MERGEFORMAT ">
          <w:r w:rsidR="00EF24B0">
            <w:rPr>
              <w:noProof/>
            </w:rPr>
            <w:t>5</w:t>
          </w:r>
        </w:fldSimple>
      </w:sdtContent>
    </w:sdt>
  </w:p>
  <w:p w:rsidR="00F872FA" w:rsidRDefault="00F872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CB1" w:rsidRDefault="00E45CB1" w:rsidP="00F872FA">
      <w:r>
        <w:separator/>
      </w:r>
    </w:p>
  </w:footnote>
  <w:footnote w:type="continuationSeparator" w:id="0">
    <w:p w:rsidR="00E45CB1" w:rsidRDefault="00E45CB1" w:rsidP="00F872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D5A7D"/>
    <w:rsid w:val="000767C7"/>
    <w:rsid w:val="000B294E"/>
    <w:rsid w:val="000D7F65"/>
    <w:rsid w:val="00143A70"/>
    <w:rsid w:val="00145FAC"/>
    <w:rsid w:val="001A2F9A"/>
    <w:rsid w:val="00215051"/>
    <w:rsid w:val="00265AA7"/>
    <w:rsid w:val="002C217C"/>
    <w:rsid w:val="00354C82"/>
    <w:rsid w:val="00391BBE"/>
    <w:rsid w:val="003D756C"/>
    <w:rsid w:val="004B0920"/>
    <w:rsid w:val="004E4581"/>
    <w:rsid w:val="005B77F6"/>
    <w:rsid w:val="0061201D"/>
    <w:rsid w:val="00626209"/>
    <w:rsid w:val="00646302"/>
    <w:rsid w:val="00704CD1"/>
    <w:rsid w:val="0072186A"/>
    <w:rsid w:val="007A57F6"/>
    <w:rsid w:val="007A6657"/>
    <w:rsid w:val="00806121"/>
    <w:rsid w:val="00855BBB"/>
    <w:rsid w:val="008C51C6"/>
    <w:rsid w:val="00903B39"/>
    <w:rsid w:val="00972830"/>
    <w:rsid w:val="00AF632C"/>
    <w:rsid w:val="00B0104B"/>
    <w:rsid w:val="00B2375D"/>
    <w:rsid w:val="00B55CBF"/>
    <w:rsid w:val="00B66ECF"/>
    <w:rsid w:val="00B714E5"/>
    <w:rsid w:val="00B842E7"/>
    <w:rsid w:val="00B917D3"/>
    <w:rsid w:val="00C1357F"/>
    <w:rsid w:val="00CC4553"/>
    <w:rsid w:val="00D73437"/>
    <w:rsid w:val="00D972CC"/>
    <w:rsid w:val="00E45CB1"/>
    <w:rsid w:val="00E47480"/>
    <w:rsid w:val="00EF24B0"/>
    <w:rsid w:val="00F872FA"/>
    <w:rsid w:val="00F9322F"/>
    <w:rsid w:val="00FD5A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FD5A7D"/>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5A7D"/>
    <w:rPr>
      <w:rFonts w:ascii="Times New Roman" w:eastAsia="Times New Roman" w:hAnsi="Times New Roman" w:cs="Times New Roman"/>
      <w:b/>
      <w:bCs/>
      <w:sz w:val="27"/>
      <w:szCs w:val="27"/>
    </w:rPr>
  </w:style>
  <w:style w:type="character" w:styleId="Strong">
    <w:name w:val="Strong"/>
    <w:basedOn w:val="DefaultParagraphFont"/>
    <w:uiPriority w:val="22"/>
    <w:qFormat/>
    <w:rsid w:val="00FD5A7D"/>
    <w:rPr>
      <w:b/>
      <w:bCs/>
    </w:rPr>
  </w:style>
  <w:style w:type="paragraph" w:styleId="NormalWeb">
    <w:name w:val="Normal (Web)"/>
    <w:basedOn w:val="Normal"/>
    <w:uiPriority w:val="99"/>
    <w:semiHidden/>
    <w:unhideWhenUsed/>
    <w:rsid w:val="00FD5A7D"/>
    <w:pPr>
      <w:spacing w:before="100" w:beforeAutospacing="1" w:after="100" w:afterAutospacing="1"/>
    </w:pPr>
    <w:rPr>
      <w:rFonts w:eastAsia="Times New Roman"/>
    </w:rPr>
  </w:style>
  <w:style w:type="character" w:customStyle="1" w:styleId="woj">
    <w:name w:val="woj"/>
    <w:basedOn w:val="DefaultParagraphFont"/>
    <w:rsid w:val="004B0920"/>
  </w:style>
  <w:style w:type="character" w:customStyle="1" w:styleId="text">
    <w:name w:val="text"/>
    <w:basedOn w:val="DefaultParagraphFont"/>
    <w:rsid w:val="00855BBB"/>
  </w:style>
  <w:style w:type="paragraph" w:styleId="Header">
    <w:name w:val="header"/>
    <w:basedOn w:val="Normal"/>
    <w:link w:val="HeaderChar"/>
    <w:uiPriority w:val="99"/>
    <w:semiHidden/>
    <w:unhideWhenUsed/>
    <w:rsid w:val="00F872FA"/>
    <w:pPr>
      <w:tabs>
        <w:tab w:val="center" w:pos="4680"/>
        <w:tab w:val="right" w:pos="9360"/>
      </w:tabs>
    </w:pPr>
  </w:style>
  <w:style w:type="character" w:customStyle="1" w:styleId="HeaderChar">
    <w:name w:val="Header Char"/>
    <w:basedOn w:val="DefaultParagraphFont"/>
    <w:link w:val="Header"/>
    <w:uiPriority w:val="99"/>
    <w:semiHidden/>
    <w:rsid w:val="00F872FA"/>
    <w:rPr>
      <w:rFonts w:ascii="Times New Roman" w:hAnsi="Times New Roman" w:cs="Times New Roman"/>
      <w:sz w:val="24"/>
      <w:szCs w:val="24"/>
    </w:rPr>
  </w:style>
  <w:style w:type="paragraph" w:styleId="Footer">
    <w:name w:val="footer"/>
    <w:basedOn w:val="Normal"/>
    <w:link w:val="FooterChar"/>
    <w:uiPriority w:val="99"/>
    <w:unhideWhenUsed/>
    <w:rsid w:val="00F872FA"/>
    <w:pPr>
      <w:tabs>
        <w:tab w:val="center" w:pos="4680"/>
        <w:tab w:val="right" w:pos="9360"/>
      </w:tabs>
    </w:pPr>
  </w:style>
  <w:style w:type="character" w:customStyle="1" w:styleId="FooterChar">
    <w:name w:val="Footer Char"/>
    <w:basedOn w:val="DefaultParagraphFont"/>
    <w:link w:val="Footer"/>
    <w:uiPriority w:val="99"/>
    <w:rsid w:val="00F872F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F24B0"/>
    <w:rPr>
      <w:rFonts w:ascii="Tahoma" w:hAnsi="Tahoma" w:cs="Tahoma"/>
      <w:sz w:val="16"/>
      <w:szCs w:val="16"/>
    </w:rPr>
  </w:style>
  <w:style w:type="character" w:customStyle="1" w:styleId="BalloonTextChar">
    <w:name w:val="Balloon Text Char"/>
    <w:basedOn w:val="DefaultParagraphFont"/>
    <w:link w:val="BalloonText"/>
    <w:uiPriority w:val="99"/>
    <w:semiHidden/>
    <w:rsid w:val="00EF24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9874818">
      <w:bodyDiv w:val="1"/>
      <w:marLeft w:val="0"/>
      <w:marRight w:val="0"/>
      <w:marTop w:val="0"/>
      <w:marBottom w:val="0"/>
      <w:divBdr>
        <w:top w:val="none" w:sz="0" w:space="0" w:color="auto"/>
        <w:left w:val="none" w:sz="0" w:space="0" w:color="auto"/>
        <w:bottom w:val="none" w:sz="0" w:space="0" w:color="auto"/>
        <w:right w:val="none" w:sz="0" w:space="0" w:color="auto"/>
      </w:divBdr>
    </w:div>
    <w:div w:id="152208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767</TotalTime>
  <Pages>5</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8</cp:revision>
  <cp:lastPrinted>2015-08-09T13:24:00Z</cp:lastPrinted>
  <dcterms:created xsi:type="dcterms:W3CDTF">2015-08-06T19:32:00Z</dcterms:created>
  <dcterms:modified xsi:type="dcterms:W3CDTF">2015-08-09T13:25:00Z</dcterms:modified>
</cp:coreProperties>
</file>